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0.png" ContentType="image/png"/>
  <Override PartName="/word/media/rId20.png" ContentType="image/png"/>
  <Override PartName="/word/media/rId65.png" ContentType="image/png"/>
  <Override PartName="/word/media/rId114.png" ContentType="image/png"/>
  <Override PartName="/word/media/rId81.png" ContentType="image/png"/>
  <Override PartName="/word/media/rId76.png" ContentType="image/png"/>
  <Override PartName="/word/media/rId71.png" ContentType="image/png"/>
  <Override PartName="/word/media/rId268.png" ContentType="image/png"/>
  <Override PartName="/word/media/rId173.jpg" ContentType="image/jpeg"/>
  <Override PartName="/word/media/rId217.png" ContentType="image/png"/>
  <Override PartName="/word/media/rId196.jpg" ContentType="image/jpeg"/>
  <Override PartName="/word/media/rId233.jpg" ContentType="image/jpeg"/>
  <Override PartName="/word/media/rId225.jpg" ContentType="image/jpeg"/>
  <Override PartName="/word/media/rId240.jpg" ContentType="image/jpeg"/>
  <Override PartName="/word/media/rId258.png" ContentType="image/png"/>
  <Override PartName="/word/media/rId277.png" ContentType="image/png"/>
  <Override PartName="/word/media/rId188.png" ContentType="image/png"/>
  <Override PartName="/word/media/rId284.png" ContentType="image/png"/>
  <Override PartName="/word/media/rId204.png" ContentType="image/png"/>
  <Override PartName="/word/media/rId249.jpg" ContentType="image/jpeg"/>
  <Override PartName="/word/media/rId2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2024-06-03</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Dieses Handbuch wird derzeit überarbeitet, neu strukturiert und erweitert. Seit der Erstveröffentlichung im Juni 2024 haben wir viele wertvolle Rückmeldungen und Ergänzungsvorschläge erhalten, welche alle in die Überarbeitung einfliessen. Haben Sie Anregungen oder Feedback? Wir freuen uns jederzeit über Ihre Rückmeldungen! Kontaktieren Sie die Autor*innen via</w:t>
            </w:r>
            <w:r>
              <w:t xml:space="preserve"> </w:t>
            </w:r>
            <w:hyperlink r:id="rId26">
              <w:r>
                <w:rPr>
                  <w:rStyle w:val="Hyperlink"/>
                </w:rPr>
                <w:t xml:space="preserve">E-Mail</w:t>
              </w:r>
            </w:hyperlink>
            <w:r>
              <w:t xml:space="preserve"> </w:t>
            </w:r>
            <w:r>
              <w:t xml:space="preserve">oder</w:t>
            </w:r>
            <w:r>
              <w:t xml:space="preserve"> </w:t>
            </w:r>
            <w:hyperlink r:id="rId27">
              <w:r>
                <w:rPr>
                  <w:rStyle w:val="Hyperlink"/>
                </w:rPr>
                <w:t xml:space="preserve">GitHub</w:t>
              </w:r>
            </w:hyperlink>
            <w:r>
              <w:t xml:space="preserve">.</w:t>
            </w:r>
          </w:p>
        </w:tc>
      </w:tr>
    </w:tbl>
    <w:bookmarkStart w:id="36"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8"/>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0">
        <w:r>
          <w:rPr>
            <w:rStyle w:val="Hyperlink"/>
          </w:rPr>
          <w:t xml:space="preserve">Forschungsdatenplattform</w:t>
        </w:r>
      </w:hyperlink>
      <w:r>
        <w:t xml:space="preserve"> </w:t>
      </w:r>
      <w:r>
        <w:t xml:space="preserve">und im</w:t>
      </w:r>
      <w:r>
        <w:t xml:space="preserve"> </w:t>
      </w:r>
      <w:hyperlink r:id="rId31">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2">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3">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4">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5">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6"/>
    <w:bookmarkStart w:id="64" w:name="Xb560f260f74888759809e401e82ab75843d6022"/>
    <w:p>
      <w:pPr>
        <w:pStyle w:val="Heading1"/>
      </w:pPr>
      <w:r>
        <w:t xml:space="preserve">2. Grundlagen zu Metadaten für historische Quellen und Forschungsdaten</w:t>
      </w:r>
    </w:p>
    <w:bookmarkStart w:id="37"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7"/>
    <w:bookmarkStart w:id="49" w:name="open-and-fair-data"/>
    <w:p>
      <w:pPr>
        <w:pStyle w:val="Heading2"/>
      </w:pPr>
      <w:r>
        <w:t xml:space="preserve">2.2 Open and</w:t>
      </w:r>
      <w:r>
        <w:t xml:space="preserve"> </w:t>
      </w:r>
      <w:hyperlink r:id="rId38">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9">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0"/>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6">
        <w:r>
          <w:rPr>
            <w:rStyle w:val="Hyperlink"/>
          </w:rPr>
          <w:t xml:space="preserve">DaSCH</w:t>
        </w:r>
      </w:hyperlink>
      <w:r>
        <w:t xml:space="preserve"> </w:t>
      </w:r>
      <w:r>
        <w:t xml:space="preserve">in Basel oder</w:t>
      </w:r>
      <w:r>
        <w:t xml:space="preserve"> </w:t>
      </w:r>
      <w:hyperlink r:id="rId47">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8">
        <w:r>
          <w:rPr>
            <w:rStyle w:val="Hyperlink"/>
          </w:rPr>
          <w:t xml:space="preserve">Open Research Data Template</w:t>
        </w:r>
      </w:hyperlink>
      <w:r>
        <w:t xml:space="preserve">, um die Einhaltung der Prinzipien von Open (Research) Data und FAIR Data zu gewährleisten.</w:t>
      </w:r>
    </w:p>
    <w:bookmarkEnd w:id="49"/>
    <w:bookmarkStart w:id="63"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5">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2"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0">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5">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1">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2"/>
    <w:bookmarkStart w:id="55"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5">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3">
        <w:r>
          <w:rPr>
            <w:rStyle w:val="Hyperlink"/>
          </w:rPr>
          <w:t xml:space="preserve">DCMI Type Vocabulary</w:t>
        </w:r>
      </w:hyperlink>
      <w:r>
        <w:t xml:space="preserve"> </w:t>
      </w:r>
      <w:r>
        <w:t xml:space="preserve">und</w:t>
      </w:r>
      <w:r>
        <w:t xml:space="preserve"> </w:t>
      </w:r>
      <w:hyperlink r:id="rId54">
        <w:r>
          <w:rPr>
            <w:rStyle w:val="Hyperlink"/>
          </w:rPr>
          <w:t xml:space="preserve">ISO 639</w:t>
        </w:r>
      </w:hyperlink>
      <w:r>
        <w:t xml:space="preserve"> </w:t>
      </w:r>
      <w:r>
        <w:t xml:space="preserve">Sprachcodes usw. verbunden.</w:t>
      </w:r>
    </w:p>
    <w:bookmarkEnd w:id="55"/>
    <w:bookmarkStart w:id="61"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6">
        <w:r>
          <w:rPr>
            <w:rStyle w:val="Hyperlink"/>
          </w:rPr>
          <w:t xml:space="preserve">GND</w:t>
        </w:r>
      </w:hyperlink>
      <w:r>
        <w:t xml:space="preserve">, der</w:t>
      </w:r>
      <w:r>
        <w:t xml:space="preserve"> </w:t>
      </w:r>
      <w:hyperlink r:id="rId34">
        <w:r>
          <w:rPr>
            <w:rStyle w:val="Hyperlink"/>
          </w:rPr>
          <w:t xml:space="preserve">Schlagwortindex GenderOpen</w:t>
        </w:r>
      </w:hyperlink>
      <w:r>
        <w:t xml:space="preserve"> </w:t>
      </w:r>
      <w:r>
        <w:t xml:space="preserve">oder auch Kodierungs- oder Formatierungsstandards wie</w:t>
      </w:r>
      <w:r>
        <w:t xml:space="preserve"> </w:t>
      </w:r>
      <w:hyperlink r:id="rId57">
        <w:r>
          <w:rPr>
            <w:rStyle w:val="Hyperlink"/>
          </w:rPr>
          <w:t xml:space="preserve">RightsStatements.org</w:t>
        </w:r>
      </w:hyperlink>
      <w:r>
        <w:t xml:space="preserve"> </w:t>
      </w:r>
      <w:r>
        <w:t xml:space="preserve">für die Angabe der Lizenz und </w:t>
      </w:r>
      <w:hyperlink r:id="rId58">
        <w:r>
          <w:rPr>
            <w:rStyle w:val="Hyperlink"/>
          </w:rPr>
          <w:t xml:space="preserve">Geonames.org</w:t>
        </w:r>
      </w:hyperlink>
      <w:r>
        <w:t xml:space="preserve"> </w:t>
      </w:r>
      <w:r>
        <w:t xml:space="preserve">für die Angabe des Ortes.</w:t>
      </w:r>
      <w:r>
        <w:rPr>
          <w:rStyle w:val="FootnoteReference"/>
        </w:rPr>
        <w:footnoteReference w:id="59"/>
      </w:r>
    </w:p>
    <w:bookmarkEnd w:id="61"/>
    <w:bookmarkStart w:id="62"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2"/>
    <w:bookmarkEnd w:id="63"/>
    <w:bookmarkEnd w:id="64"/>
    <w:bookmarkStart w:id="119" w:name="sec-metadaten"/>
    <w:p>
      <w:pPr>
        <w:pStyle w:val="Heading1"/>
      </w:pPr>
      <w:r>
        <w:t xml:space="preserve">3. Metadaten der Stadt.Geschichte.Basel</w:t>
      </w:r>
    </w:p>
    <w:bookmarkStart w:id="86"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5">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0"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9" w:name="fig-metadata-1"/>
          <w:p>
            <w:pPr>
              <w:jc w:val="left"/>
            </w:pPr>
          </w:p>
          <w:p>
            <w:pPr>
              <w:jc w:val="left"/>
            </w:pPr>
            <w:r>
              <w:drawing>
                <wp:inline>
                  <wp:extent cx="3035808" cy="896112"/>
                  <wp:effectExtent b="0" l="0" r="0" t="0"/>
                  <wp:docPr descr="" title="" id="66" name="Picture"/>
                  <a:graphic>
                    <a:graphicData uri="http://schemas.openxmlformats.org/drawingml/2006/picture">
                      <pic:pic>
                        <pic:nvPicPr>
                          <pic:cNvPr descr="handbuch-diskriminierungsfreie-metadaten_files/figure-docx/mermaid-figure-1.png" id="67" name="Picture"/>
                          <pic:cNvPicPr>
                            <a:picLocks noChangeArrowheads="1" noChangeAspect="1"/>
                          </pic:cNvPicPr>
                        </pic:nvPicPr>
                        <pic:blipFill>
                          <a:blip r:embed="rId65"/>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9"/>
        </w:tc>
      </w:tr>
    </w:tbl>
    <w:p>
      <w:pPr>
        <w:pStyle w:val="BodyText"/>
      </w:pPr>
      <w:r>
        <w:t xml:space="preserve">Dieses Diagramm zeigt, dass ein Metadatenobjekt (Abbildung 13) eine zugeordnete Ressource hat, nämlich ein Portrait.</w:t>
      </w:r>
    </w:p>
    <w:bookmarkEnd w:id="70"/>
    <w:bookmarkStart w:id="75"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4" w:name="fig-metadata-2"/>
          <w:p>
            <w:pPr>
              <w:jc w:val="left"/>
            </w:pPr>
          </w:p>
          <w:p>
            <w:pPr>
              <w:jc w:val="left"/>
            </w:pPr>
            <w:r>
              <w:drawing>
                <wp:inline>
                  <wp:extent cx="3438143" cy="3191256"/>
                  <wp:effectExtent b="0" l="0" r="0" t="0"/>
                  <wp:docPr descr="" title="" id="72" name="Picture"/>
                  <a:graphic>
                    <a:graphicData uri="http://schemas.openxmlformats.org/drawingml/2006/picture">
                      <pic:pic>
                        <pic:nvPicPr>
                          <pic:cNvPr descr="handbuch-diskriminierungsfreie-metadaten_files/figure-docx/mermaid-figure-5.png" id="73" name="Picture"/>
                          <pic:cNvPicPr>
                            <a:picLocks noChangeArrowheads="1" noChangeAspect="1"/>
                          </pic:cNvPicPr>
                        </pic:nvPicPr>
                        <pic:blipFill>
                          <a:blip r:embed="rId71"/>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4"/>
        </w:tc>
      </w:tr>
    </w:tbl>
    <w:bookmarkEnd w:id="75"/>
    <w:bookmarkStart w:id="80"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9" w:name="fig-metadata-3"/>
          <w:p>
            <w:pPr>
              <w:jc w:val="left"/>
            </w:pPr>
          </w:p>
          <w:p>
            <w:pPr>
              <w:jc w:val="left"/>
            </w:pPr>
            <w:r>
              <w:drawing>
                <wp:inline>
                  <wp:extent cx="3172968" cy="2990088"/>
                  <wp:effectExtent b="0" l="0" r="0" t="0"/>
                  <wp:docPr descr="" title="" id="77" name="Picture"/>
                  <a:graphic>
                    <a:graphicData uri="http://schemas.openxmlformats.org/drawingml/2006/picture">
                      <pic:pic>
                        <pic:nvPicPr>
                          <pic:cNvPr descr="handbuch-diskriminierungsfreie-metadaten_files/figure-docx/mermaid-figure-4.png" id="78" name="Picture"/>
                          <pic:cNvPicPr>
                            <a:picLocks noChangeArrowheads="1" noChangeAspect="1"/>
                          </pic:cNvPicPr>
                        </pic:nvPicPr>
                        <pic:blipFill>
                          <a:blip r:embed="rId76"/>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9"/>
        </w:tc>
      </w:tr>
    </w:tbl>
    <w:bookmarkEnd w:id="80"/>
    <w:bookmarkStart w:id="85"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4" w:name="fig-metadata-4"/>
          <w:p>
            <w:pPr>
              <w:jc w:val="left"/>
            </w:pPr>
          </w:p>
          <w:p>
            <w:pPr>
              <w:jc w:val="left"/>
            </w:pPr>
            <w:r>
              <w:drawing>
                <wp:inline>
                  <wp:extent cx="3282696" cy="2112264"/>
                  <wp:effectExtent b="0" l="0" r="0" t="0"/>
                  <wp:docPr descr="" title="" id="82" name="Picture"/>
                  <a:graphic>
                    <a:graphicData uri="http://schemas.openxmlformats.org/drawingml/2006/picture">
                      <pic:pic>
                        <pic:nvPicPr>
                          <pic:cNvPr descr="handbuch-diskriminierungsfreie-metadaten_files/figure-docx/mermaid-figure-3.png" id="83" name="Picture"/>
                          <pic:cNvPicPr>
                            <a:picLocks noChangeArrowheads="1" noChangeAspect="1"/>
                          </pic:cNvPicPr>
                        </pic:nvPicPr>
                        <pic:blipFill>
                          <a:blip r:embed="rId81"/>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4"/>
        </w:tc>
      </w:tr>
    </w:tbl>
    <w:bookmarkEnd w:id="85"/>
    <w:bookmarkEnd w:id="86"/>
    <w:bookmarkStart w:id="90"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9"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8">
                    <w:r>
                      <w:rPr>
                        <w:rStyle w:val="Hyperlink"/>
                      </w:rPr>
                      <w:t xml:space="preserve">Infoclio Zitierstandard</w:t>
                    </w:r>
                  </w:hyperlink>
                  <w:r>
                    <w:t xml:space="preserve">), mehrere Verweise können angegeben werden</w:t>
                  </w:r>
                </w:p>
              </w:tc>
            </w:tr>
          </w:tbl>
          <w:bookmarkEnd w:id="89"/>
          <w:p/>
        </w:tc>
      </w:tr>
    </w:tbl>
    <w:bookmarkEnd w:id="90"/>
    <w:bookmarkStart w:id="113"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2"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8">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1">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3">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4">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5">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6">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7">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8">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99">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0">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1">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2">
                    <w:r>
                      <w:rPr>
                        <w:rStyle w:val="Hyperlink"/>
                      </w:rPr>
                      <w:t xml:space="preserve">CreativeCommons.org</w:t>
                    </w:r>
                  </w:hyperlink>
                  <w:r>
                    <w:t xml:space="preserve"> </w:t>
                  </w:r>
                  <w:r>
                    <w:t xml:space="preserve">oder</w:t>
                  </w:r>
                  <w:r>
                    <w:t xml:space="preserve"> </w:t>
                  </w:r>
                  <w:hyperlink r:id="rId103">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4">
                    <w:r>
                      <w:rPr>
                        <w:rStyle w:val="Hyperlink"/>
                      </w:rPr>
                      <w:t xml:space="preserve">https://creativecommons.org/publicdomain/mark/1.0/</w:t>
                    </w:r>
                  </w:hyperlink>
                  <w:r>
                    <w:t xml:space="preserve">’</w:t>
                  </w:r>
                  <w:r>
                    <w:t xml:space="preserve"> </w:t>
                  </w:r>
                  <w:r>
                    <w:t xml:space="preserve">Public Domain Mark (PDM)</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6">
                    <w:r>
                      <w:rPr>
                        <w:rStyle w:val="Hyperlink"/>
                      </w:rPr>
                      <w:t xml:space="preserve">https://creativecommons.org/publicdomain/zero/1.0/</w:t>
                    </w:r>
                  </w:hyperlink>
                  <w:r>
                    <w:t xml:space="preserve">’</w:t>
                  </w:r>
                  <w:r>
                    <w:t xml:space="preserve"> </w:t>
                  </w:r>
                  <w:r>
                    <w:t xml:space="preserve">CC0</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https://creativecommons.org/licenses/by/4.0/</w:t>
                    </w:r>
                  </w:hyperlink>
                  <w:r>
                    <w:t xml:space="preserve">’</w:t>
                  </w:r>
                  <w:r>
                    <w:t xml:space="preserve"> </w:t>
                  </w:r>
                  <w:r>
                    <w:t xml:space="preserve">CC BY (Attribution)</w:t>
                  </w:r>
                  <w:r>
                    <w:t xml:space="preserve"> </w:t>
                  </w:r>
                  <w:hyperlink r:id="rId105">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https://creativecommons.org/licenses/by-sa/4.0/</w:t>
                    </w:r>
                  </w:hyperlink>
                  <w:r>
                    <w:t xml:space="preserve">’</w:t>
                  </w:r>
                  <w:r>
                    <w:t xml:space="preserve"> </w:t>
                  </w:r>
                  <w:r>
                    <w:t xml:space="preserve">CC BY-SA (Attribution-ShareAlike)</w:t>
                  </w:r>
                  <w:r>
                    <w:t xml:space="preserve"> </w:t>
                  </w:r>
                  <w:hyperlink r:id="rId105">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2"/>
          <w:p/>
        </w:tc>
      </w:tr>
    </w:tbl>
    <w:bookmarkEnd w:id="113"/>
    <w:bookmarkStart w:id="118"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7" w:name="fig-metadata-5"/>
          <w:p>
            <w:pPr>
              <w:jc w:val="left"/>
            </w:pPr>
          </w:p>
          <w:p>
            <w:pPr>
              <w:jc w:val="left"/>
            </w:pPr>
            <w:r>
              <w:drawing>
                <wp:inline>
                  <wp:extent cx="6044184" cy="6629400"/>
                  <wp:effectExtent b="0" l="0" r="0" t="0"/>
                  <wp:docPr descr="" title="" id="115" name="Picture"/>
                  <a:graphic>
                    <a:graphicData uri="http://schemas.openxmlformats.org/drawingml/2006/picture">
                      <pic:pic>
                        <pic:nvPicPr>
                          <pic:cNvPr descr="handbuch-diskriminierungsfreie-metadaten_files/figure-docx/mermaid-figure-2.png" id="116" name="Picture"/>
                          <pic:cNvPicPr>
                            <a:picLocks noChangeArrowheads="1" noChangeAspect="1"/>
                          </pic:cNvPicPr>
                        </pic:nvPicPr>
                        <pic:blipFill>
                          <a:blip r:embed="rId114"/>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7"/>
        </w:tc>
      </w:tr>
    </w:tbl>
    <w:bookmarkEnd w:id="118"/>
    <w:bookmarkEnd w:id="119"/>
    <w:bookmarkStart w:id="170"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0"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3"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3"/>
    <w:bookmarkStart w:id="126"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quarto/share/formats/docx/tip.png" id="12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6"/>
    <w:bookmarkStart w:id="129"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tip.png" id="12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9"/>
    <w:bookmarkStart w:id="134"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2">
              <w:r>
                <w:rPr>
                  <w:rStyle w:val="Hyperlink"/>
                </w:rPr>
                <w:t xml:space="preserve">Basler Stadtbuch</w:t>
              </w:r>
            </w:hyperlink>
            <w:r>
              <w:t xml:space="preserve"> </w:t>
            </w:r>
            <w:r>
              <w:t xml:space="preserve">oder das</w:t>
            </w:r>
            <w:r>
              <w:t xml:space="preserve"> </w:t>
            </w:r>
            <w:hyperlink r:id="rId133">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4"/>
    <w:bookmarkStart w:id="146"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5"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8"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8"/>
    <w:bookmarkStart w:id="139"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39"/>
    <w:bookmarkStart w:id="140"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0"/>
    <w:bookmarkStart w:id="141"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1"/>
    <w:bookmarkStart w:id="144"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0">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4"/>
    <w:bookmarkEnd w:id="145"/>
    <w:bookmarkEnd w:id="146"/>
    <w:bookmarkStart w:id="149"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0">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9"/>
    <w:bookmarkEnd w:id="150"/>
    <w:bookmarkStart w:id="153"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0">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0">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tip.png" id="1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5">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3"/>
    <w:bookmarkStart w:id="154"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4"/>
    <w:bookmarkStart w:id="157"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Applications/quarto/share/formats/docx/tip.png" id="15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7"/>
    <w:bookmarkStart w:id="165"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5">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8">
        <w:r>
          <w:rPr>
            <w:rStyle w:val="Hyperlink"/>
          </w:rPr>
          <w:t xml:space="preserve">MARC</w:t>
        </w:r>
      </w:hyperlink>
      <w:r>
        <w:t xml:space="preserve"> </w:t>
      </w:r>
      <w:r>
        <w:t xml:space="preserve">oder</w:t>
      </w:r>
      <w:r>
        <w:t xml:space="preserve"> </w:t>
      </w:r>
      <w:hyperlink r:id="rId159">
        <w:r>
          <w:rPr>
            <w:rStyle w:val="Hyperlink"/>
          </w:rPr>
          <w:t xml:space="preserve">BIBFRAME</w:t>
        </w:r>
      </w:hyperlink>
      <w:r>
        <w:t xml:space="preserve"> </w:t>
      </w:r>
      <w:r>
        <w:t xml:space="preserve">und/oder</w:t>
      </w:r>
      <w:r>
        <w:t xml:space="preserve"> </w:t>
      </w:r>
      <w:hyperlink r:id="rId160">
        <w:r>
          <w:rPr>
            <w:rStyle w:val="Hyperlink"/>
          </w:rPr>
          <w:t xml:space="preserve">EAD</w:t>
        </w:r>
      </w:hyperlink>
      <w:r>
        <w:t xml:space="preserve"> </w:t>
      </w:r>
      <w:r>
        <w:t xml:space="preserve">auf der Ebene der Sammlung;</w:t>
      </w:r>
      <w:r>
        <w:t xml:space="preserve"> </w:t>
      </w:r>
      <w:hyperlink r:id="rId158">
        <w:r>
          <w:rPr>
            <w:rStyle w:val="Hyperlink"/>
          </w:rPr>
          <w:t xml:space="preserve">MARC</w:t>
        </w:r>
      </w:hyperlink>
      <w:r>
        <w:t xml:space="preserve">,</w:t>
      </w:r>
      <w:r>
        <w:t xml:space="preserve"> </w:t>
      </w:r>
      <w:hyperlink r:id="rId161">
        <w:r>
          <w:rPr>
            <w:rStyle w:val="Hyperlink"/>
          </w:rPr>
          <w:t xml:space="preserve">Dublin Core</w:t>
        </w:r>
      </w:hyperlink>
      <w:r>
        <w:t xml:space="preserve">,</w:t>
      </w:r>
      <w:r>
        <w:t xml:space="preserve"> </w:t>
      </w:r>
      <w:hyperlink r:id="rId162">
        <w:r>
          <w:rPr>
            <w:rStyle w:val="Hyperlink"/>
          </w:rPr>
          <w:t xml:space="preserve">MODS</w:t>
        </w:r>
      </w:hyperlink>
      <w:r>
        <w:t xml:space="preserve">,</w:t>
      </w:r>
      <w:r>
        <w:t xml:space="preserve"> </w:t>
      </w:r>
      <w:hyperlink r:id="rId163">
        <w:r>
          <w:rPr>
            <w:rStyle w:val="Hyperlink"/>
          </w:rPr>
          <w:t xml:space="preserve">VRA Core</w:t>
        </w:r>
      </w:hyperlink>
      <w:r>
        <w:t xml:space="preserve">, oder</w:t>
      </w:r>
      <w:r>
        <w:t xml:space="preserve"> </w:t>
      </w:r>
      <w:hyperlink r:id="rId164">
        <w:r>
          <w:rPr>
            <w:rStyle w:val="Hyperlink"/>
          </w:rPr>
          <w:t xml:space="preserve">LIDO</w:t>
        </w:r>
      </w:hyperlink>
      <w:r>
        <w:t xml:space="preserve"> </w:t>
      </w:r>
      <w:r>
        <w:t xml:space="preserve">auf der Ebene der Objekte).</w:t>
      </w:r>
    </w:p>
    <w:bookmarkEnd w:id="165"/>
    <w:bookmarkStart w:id="168"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quarto/share/formats/docx/tip.png" id="16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4">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8"/>
    <w:bookmarkStart w:id="169"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9"/>
    <w:bookmarkEnd w:id="170"/>
    <w:bookmarkStart w:id="302" w:name="beispiele"/>
    <w:p>
      <w:pPr>
        <w:pStyle w:val="Heading1"/>
      </w:pPr>
      <w:r>
        <w:t xml:space="preserve">5. Beispiele</w:t>
      </w:r>
    </w:p>
    <w:p>
      <w:pPr>
        <w:pStyle w:val="FirstParagraph"/>
      </w:pPr>
      <w:r>
        <w:t xml:space="preserve">Auf der</w:t>
      </w:r>
      <w:r>
        <w:t xml:space="preserve"> </w:t>
      </w:r>
      <w:hyperlink r:id="rId30">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important.png" id="1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6" w:name="fig-bad-zu-leuk"/>
          <w:p>
            <w:pPr>
              <w:pStyle w:val="Compact"/>
              <w:jc w:val="left"/>
            </w:pPr>
            <w:r>
              <w:drawing>
                <wp:inline>
                  <wp:extent cx="7680960" cy="5415076"/>
                  <wp:effectExtent b="0" l="0" r="0" t="0"/>
                  <wp:docPr descr="" title="" id="174" name="Picture"/>
                  <a:graphic>
                    <a:graphicData uri="http://schemas.openxmlformats.org/drawingml/2006/picture">
                      <pic:pic>
                        <pic:nvPicPr>
                          <pic:cNvPr descr="media/image10.jpg" id="175" name="Picture"/>
                          <pic:cNvPicPr>
                            <a:picLocks noChangeArrowheads="1" noChangeAspect="1"/>
                          </pic:cNvPicPr>
                        </pic:nvPicPr>
                        <pic:blipFill>
                          <a:blip r:embed="rId173"/>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6"/>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important.png" id="1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79">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6"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0">
                    <w:r>
                      <w:rPr>
                        <w:rStyle w:val="Hyperlink"/>
                      </w:rPr>
                      <w:t xml:space="preserve">Hans Bock</w:t>
                    </w:r>
                  </w:hyperlink>
                  <w:r>
                    <w:t xml:space="preserve"> </w:t>
                  </w:r>
                  <w:r>
                    <w:t xml:space="preserve">zeigt eine Gruppe von Menschen, die ein</w:t>
                  </w:r>
                  <w:r>
                    <w:t xml:space="preserve"> </w:t>
                  </w:r>
                  <w:hyperlink r:id="rId18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3">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4">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5">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86"/>
          <w:p/>
        </w:tc>
      </w:tr>
    </w:tbl>
    <w:bookmarkEnd w:id="187"/>
    <w:bookmarkStart w:id="19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1" w:name="fig-plakat-zu-voelkerschau-in-basel-1926"/>
          <w:p>
            <w:pPr>
              <w:pStyle w:val="Compact"/>
              <w:jc w:val="left"/>
            </w:pPr>
            <w:r>
              <w:drawing>
                <wp:inline>
                  <wp:extent cx="7680960" cy="9985248"/>
                  <wp:effectExtent b="0" l="0" r="0" t="0"/>
                  <wp:docPr descr="" title="" id="189" name="Picture"/>
                  <a:graphic>
                    <a:graphicData uri="http://schemas.openxmlformats.org/drawingml/2006/picture">
                      <pic:pic>
                        <pic:nvPicPr>
                          <pic:cNvPr descr="media/image4.png" id="190" name="Picture"/>
                          <pic:cNvPicPr>
                            <a:picLocks noChangeArrowheads="1" noChangeAspect="1"/>
                          </pic:cNvPicPr>
                        </pic:nvPicPr>
                        <pic:blipFill>
                          <a:blip r:embed="rId18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193">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94"/>
          <w:p/>
        </w:tc>
      </w:tr>
    </w:tbl>
    <w:bookmarkEnd w:id="195"/>
    <w:bookmarkStart w:id="20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99" w:name="X8135ad6c5c6a742e9e90248d6576ea65034ef02"/>
          <w:p>
            <w:pPr>
              <w:pStyle w:val="Compact"/>
              <w:jc w:val="left"/>
            </w:pPr>
            <w:r>
              <w:drawing>
                <wp:inline>
                  <wp:extent cx="7680960" cy="7152509"/>
                  <wp:effectExtent b="0" l="0" r="0" t="0"/>
                  <wp:docPr descr="" title="" id="197" name="Picture"/>
                  <a:graphic>
                    <a:graphicData uri="http://schemas.openxmlformats.org/drawingml/2006/picture">
                      <pic:pic>
                        <pic:nvPicPr>
                          <pic:cNvPr descr="media/image12.jpg" id="198" name="Picture"/>
                          <pic:cNvPicPr>
                            <a:picLocks noChangeArrowheads="1" noChangeAspect="1"/>
                          </pic:cNvPicPr>
                        </pic:nvPicPr>
                        <pic:blipFill>
                          <a:blip r:embed="rId19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1">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http://rightsstatements.org/vocab/InC-RUU/1.0/</w:t>
                    </w:r>
                  </w:hyperlink>
                </w:p>
              </w:tc>
            </w:tr>
          </w:tbl>
          <w:bookmarkEnd w:id="202"/>
          <w:p/>
        </w:tc>
      </w:tr>
    </w:tbl>
    <w:bookmarkEnd w:id="203"/>
    <w:bookmarkStart w:id="21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7" w:name="X2fa2b941cb1d67f088185eb39ce6537f9b6dd80"/>
          <w:p>
            <w:pPr>
              <w:pStyle w:val="Compact"/>
              <w:jc w:val="left"/>
            </w:pPr>
            <w:r>
              <w:drawing>
                <wp:inline>
                  <wp:extent cx="6591300" cy="9499600"/>
                  <wp:effectExtent b="0" l="0" r="0" t="0"/>
                  <wp:docPr descr="" title="" id="205" name="Picture"/>
                  <a:graphic>
                    <a:graphicData uri="http://schemas.openxmlformats.org/drawingml/2006/picture">
                      <pic:pic>
                        <pic:nvPicPr>
                          <pic:cNvPr descr="media/image6.png" id="206" name="Picture"/>
                          <pic:cNvPicPr>
                            <a:picLocks noChangeArrowheads="1" noChangeAspect="1"/>
                          </pic:cNvPicPr>
                        </pic:nvPicPr>
                        <pic:blipFill>
                          <a:blip r:embed="rId20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8">
                    <w:r>
                      <w:rPr>
                        <w:rStyle w:val="Hyperlink"/>
                      </w:rPr>
                      <w:t xml:space="preserve">Otto Plattner</w:t>
                    </w:r>
                  </w:hyperlink>
                  <w:r>
                    <w:t xml:space="preserve"> </w:t>
                  </w:r>
                  <w:r>
                    <w:t xml:space="preserve">erstellt wurde, spiegelt die ideologischen Auswirkungen des</w:t>
                  </w:r>
                  <w:r>
                    <w:t xml:space="preserve"> </w:t>
                  </w:r>
                  <w:hyperlink r:id="rId20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0">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1">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2">
                    <w:r>
                      <w:rPr>
                        <w:rStyle w:val="Hyperlink"/>
                      </w:rPr>
                      <w:t xml:space="preserve">gsw</w:t>
                    </w:r>
                  </w:hyperlink>
                </w:p>
              </w:tc>
            </w:tr>
            <w:tr>
              <w:tc>
                <w:tcPr/>
                <w:p>
                  <w:pPr>
                    <w:pStyle w:val="Compact"/>
                    <w:jc w:val="center"/>
                  </w:pPr>
                  <w:r>
                    <w:t xml:space="preserve">Relation</w:t>
                  </w:r>
                </w:p>
              </w:tc>
              <w:tc>
                <w:tcPr/>
                <w:p>
                  <w:pPr>
                    <w:pStyle w:val="Compact"/>
                    <w:jc w:val="center"/>
                  </w:pPr>
                  <w:hyperlink r:id="rId213">
                    <w:r>
                      <w:rPr>
                        <w:rStyle w:val="Hyperlink"/>
                      </w:rPr>
                      <w:t xml:space="preserve">https://commons.wikimedia.org/wiki/File:CH-000957-X-4432_Plattner.tif</w:t>
                    </w:r>
                  </w:hyperlink>
                  <w:hyperlink r:id="rId214">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15"/>
          <w:p/>
        </w:tc>
      </w:tr>
    </w:tbl>
    <w:bookmarkEnd w:id="216"/>
    <w:bookmarkStart w:id="22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0" w:name="X7f83e53e9e37f69f12c635f56a50c66bed5607b"/>
          <w:p>
            <w:pPr>
              <w:pStyle w:val="Compact"/>
              <w:jc w:val="left"/>
            </w:pPr>
            <w:r>
              <w:drawing>
                <wp:inline>
                  <wp:extent cx="7680960" cy="7962595"/>
                  <wp:effectExtent b="0" l="0" r="0" t="0"/>
                  <wp:docPr descr="" title="" id="218" name="Picture"/>
                  <a:graphic>
                    <a:graphicData uri="http://schemas.openxmlformats.org/drawingml/2006/picture">
                      <pic:pic>
                        <pic:nvPicPr>
                          <pic:cNvPr descr="media/image11.png" id="219" name="Picture"/>
                          <pic:cNvPicPr>
                            <a:picLocks noChangeArrowheads="1" noChangeAspect="1"/>
                          </pic:cNvPicPr>
                        </pic:nvPicPr>
                        <pic:blipFill>
                          <a:blip r:embed="rId21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1">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222">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0">
                    <w:r>
                      <w:rPr>
                        <w:rStyle w:val="Hyperlink"/>
                      </w:rPr>
                      <w:t xml:space="preserve">http://rightsstatements.org/vocab/InC/1.0/</w:t>
                    </w:r>
                  </w:hyperlink>
                </w:p>
              </w:tc>
            </w:tr>
          </w:tbl>
          <w:bookmarkEnd w:id="223"/>
          <w:p/>
        </w:tc>
      </w:tr>
    </w:tbl>
    <w:bookmarkEnd w:id="224"/>
    <w:bookmarkStart w:id="23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8" w:name="X86a0f8b0747f592fb41a4cb12fc326d2cfc0de1"/>
          <w:p>
            <w:pPr>
              <w:pStyle w:val="Compact"/>
              <w:jc w:val="left"/>
            </w:pPr>
            <w:r>
              <w:drawing>
                <wp:inline>
                  <wp:extent cx="7680960" cy="3407685"/>
                  <wp:effectExtent b="0" l="0" r="0" t="0"/>
                  <wp:docPr descr="" title="" id="226" name="Picture"/>
                  <a:graphic>
                    <a:graphicData uri="http://schemas.openxmlformats.org/drawingml/2006/picture">
                      <pic:pic>
                        <pic:nvPicPr>
                          <pic:cNvPr descr="media/image14.jpg" id="227" name="Picture"/>
                          <pic:cNvPicPr>
                            <a:picLocks noChangeArrowheads="1" noChangeAspect="1"/>
                          </pic:cNvPicPr>
                        </pic:nvPicPr>
                        <pic:blipFill>
                          <a:blip r:embed="rId22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2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31"/>
          <w:p/>
        </w:tc>
      </w:tr>
    </w:tbl>
    <w:bookmarkEnd w:id="232"/>
    <w:bookmarkStart w:id="23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6" w:name="fig-basler-brandmarkeisen-17-jahrhundert"/>
          <w:p>
            <w:pPr>
              <w:pStyle w:val="Compact"/>
              <w:jc w:val="left"/>
            </w:pPr>
            <w:r>
              <w:drawing>
                <wp:inline>
                  <wp:extent cx="7680960" cy="9703082"/>
                  <wp:effectExtent b="0" l="0" r="0" t="0"/>
                  <wp:docPr descr="" title="" id="234" name="Picture"/>
                  <a:graphic>
                    <a:graphicData uri="http://schemas.openxmlformats.org/drawingml/2006/picture">
                      <pic:pic>
                        <pic:nvPicPr>
                          <pic:cNvPr descr="media/image13.jpg" id="235" name="Picture"/>
                          <pic:cNvPicPr>
                            <a:picLocks noChangeArrowheads="1" noChangeAspect="1"/>
                          </pic:cNvPicPr>
                        </pic:nvPicPr>
                        <pic:blipFill>
                          <a:blip r:embed="rId23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3">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7">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8">
                    <w:r>
                      <w:rPr>
                        <w:rStyle w:val="Hyperlink"/>
                      </w:rPr>
                      <w:t xml:space="preserve">https://creativecommons.org/licenses/by-sa/4.0/</w:t>
                    </w:r>
                  </w:hyperlink>
                </w:p>
              </w:tc>
            </w:tr>
          </w:tbl>
          <w:bookmarkEnd w:id="238"/>
          <w:p/>
        </w:tc>
      </w:tr>
    </w:tbl>
    <w:bookmarkEnd w:id="239"/>
    <w:bookmarkStart w:id="24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3" w:name="Xab24749f0221b27b12325cbeb7e6546d6ad101d"/>
          <w:p>
            <w:pPr>
              <w:pStyle w:val="Compact"/>
              <w:jc w:val="left"/>
            </w:pPr>
            <w:r>
              <w:drawing>
                <wp:inline>
                  <wp:extent cx="4639056" cy="3422904"/>
                  <wp:effectExtent b="0" l="0" r="0" t="0"/>
                  <wp:docPr descr="" title="" id="241" name="Picture"/>
                  <a:graphic>
                    <a:graphicData uri="http://schemas.openxmlformats.org/drawingml/2006/picture">
                      <pic:pic>
                        <pic:nvPicPr>
                          <pic:cNvPr descr="media/image15.jpg" id="242" name="Picture"/>
                          <pic:cNvPicPr>
                            <a:picLocks noChangeArrowheads="1" noChangeAspect="1"/>
                          </pic:cNvPicPr>
                        </pic:nvPicPr>
                        <pic:blipFill>
                          <a:blip r:embed="rId24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45"/>
          <w:p/>
        </w:tc>
      </w:tr>
    </w:tbl>
    <w:bookmarkEnd w:id="246"/>
    <w:bookmarkStart w:id="301"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quarto/share/formats/docx/important.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6" w:name="negative-beispiele-von-lebensbildern"/>
    <w:p>
      <w:pPr>
        <w:pStyle w:val="Heading3"/>
      </w:pPr>
      <w:r>
        <w:t xml:space="preserve">5.9.1 Negative Beispiele von Lebensbildern</w:t>
      </w:r>
    </w:p>
    <w:bookmarkStart w:id="257"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2" w:name="fig-bestattung-von-unlingen"/>
          <w:p>
            <w:pPr>
              <w:pStyle w:val="Compact"/>
              <w:jc w:val="left"/>
            </w:pPr>
            <w:r>
              <w:drawing>
                <wp:inline>
                  <wp:extent cx="7680960" cy="10925974"/>
                  <wp:effectExtent b="0" l="0" r="0" t="0"/>
                  <wp:docPr descr="" title="" id="250" name="Picture"/>
                  <a:graphic>
                    <a:graphicData uri="http://schemas.openxmlformats.org/drawingml/2006/picture">
                      <pic:pic>
                        <pic:nvPicPr>
                          <pic:cNvPr descr="media/image8.jpg" id="251" name="Picture"/>
                          <pic:cNvPicPr>
                            <a:picLocks noChangeArrowheads="1" noChangeAspect="1"/>
                          </pic:cNvPicPr>
                        </pic:nvPicPr>
                        <pic:blipFill>
                          <a:blip r:embed="rId249"/>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6"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4">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56"/>
          <w:p/>
        </w:tc>
      </w:tr>
    </w:tbl>
    <w:bookmarkEnd w:id="257"/>
    <w:bookmarkStart w:id="267"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1" w:name="fig-hoehlenleben-zur-aelteren-steinzeit"/>
          <w:p>
            <w:pPr>
              <w:pStyle w:val="Compact"/>
              <w:jc w:val="left"/>
            </w:pPr>
            <w:r>
              <w:drawing>
                <wp:inline>
                  <wp:extent cx="7680960" cy="5345656"/>
                  <wp:effectExtent b="0" l="0" r="0" t="0"/>
                  <wp:docPr descr="" title="" id="259" name="Picture"/>
                  <a:graphic>
                    <a:graphicData uri="http://schemas.openxmlformats.org/drawingml/2006/picture">
                      <pic:pic>
                        <pic:nvPicPr>
                          <pic:cNvPr descr="media/image2.png" id="260" name="Picture"/>
                          <pic:cNvPicPr>
                            <a:picLocks noChangeArrowheads="1" noChangeAspect="1"/>
                          </pic:cNvPicPr>
                        </pic:nvPicPr>
                        <pic:blipFill>
                          <a:blip r:embed="rId258"/>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2">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3">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4">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66"/>
          <w:p/>
        </w:tc>
      </w:tr>
    </w:tbl>
    <w:bookmarkEnd w:id="267"/>
    <w:bookmarkStart w:id="275"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1" w:name="fig-bestattung-von-bad-duerrenberg"/>
          <w:p>
            <w:pPr>
              <w:pStyle w:val="Compact"/>
              <w:jc w:val="left"/>
            </w:pPr>
            <w:r>
              <w:drawing>
                <wp:inline>
                  <wp:extent cx="6997700" cy="8509000"/>
                  <wp:effectExtent b="0" l="0" r="0" t="0"/>
                  <wp:docPr descr="" title="" id="269" name="Picture"/>
                  <a:graphic>
                    <a:graphicData uri="http://schemas.openxmlformats.org/drawingml/2006/picture">
                      <pic:pic>
                        <pic:nvPicPr>
                          <pic:cNvPr descr="media/image1.png" id="270" name="Picture"/>
                          <pic:cNvPicPr>
                            <a:picLocks noChangeArrowheads="1" noChangeAspect="1"/>
                          </pic:cNvPicPr>
                        </pic:nvPicPr>
                        <pic:blipFill>
                          <a:blip r:embed="rId268"/>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3">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74"/>
          <w:p/>
        </w:tc>
      </w:tr>
    </w:tbl>
    <w:bookmarkEnd w:id="275"/>
    <w:bookmarkEnd w:id="276"/>
    <w:bookmarkStart w:id="300" w:name="positive-beispiele-von-lebensbildern"/>
    <w:p>
      <w:pPr>
        <w:pStyle w:val="Heading3"/>
      </w:pPr>
      <w:r>
        <w:t xml:space="preserve">5.9.2 Positive Beispiele von Lebensbildern</w:t>
      </w:r>
    </w:p>
    <w:bookmarkStart w:id="283"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0" w:name="fig-opferplatz-thorberger-moor"/>
          <w:p>
            <w:pPr>
              <w:pStyle w:val="Compact"/>
              <w:jc w:val="left"/>
            </w:pPr>
            <w:r>
              <w:drawing>
                <wp:inline>
                  <wp:extent cx="7680960" cy="3393195"/>
                  <wp:effectExtent b="0" l="0" r="0" t="0"/>
                  <wp:docPr descr="" title="" id="278" name="Picture"/>
                  <a:graphic>
                    <a:graphicData uri="http://schemas.openxmlformats.org/drawingml/2006/picture">
                      <pic:pic>
                        <pic:nvPicPr>
                          <pic:cNvPr descr="media/image3.png" id="279" name="Picture"/>
                          <pic:cNvPicPr>
                            <a:picLocks noChangeArrowheads="1" noChangeAspect="1"/>
                          </pic:cNvPicPr>
                        </pic:nvPicPr>
                        <pic:blipFill>
                          <a:blip r:embed="rId277"/>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1">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82"/>
          <w:p/>
        </w:tc>
      </w:tr>
    </w:tbl>
    <w:bookmarkEnd w:id="283"/>
    <w:bookmarkStart w:id="290"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7" w:name="fig-alle-unter-einem-dach"/>
          <w:p>
            <w:pPr>
              <w:pStyle w:val="Compact"/>
              <w:jc w:val="left"/>
            </w:pPr>
            <w:r>
              <w:drawing>
                <wp:inline>
                  <wp:extent cx="7680960" cy="2551248"/>
                  <wp:effectExtent b="0" l="0" r="0" t="0"/>
                  <wp:docPr descr="" title="" id="285" name="Picture"/>
                  <a:graphic>
                    <a:graphicData uri="http://schemas.openxmlformats.org/drawingml/2006/picture">
                      <pic:pic>
                        <pic:nvPicPr>
                          <pic:cNvPr descr="media/image5.png" id="286" name="Picture"/>
                          <pic:cNvPicPr>
                            <a:picLocks noChangeArrowheads="1" noChangeAspect="1"/>
                          </pic:cNvPicPr>
                        </pic:nvPicPr>
                        <pic:blipFill>
                          <a:blip r:embed="rId284"/>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8">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89"/>
          <w:p/>
        </w:tc>
      </w:tr>
    </w:tbl>
    <w:bookmarkEnd w:id="290"/>
    <w:bookmarkStart w:id="299"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4" w:name="fig-die-keltin"/>
          <w:p>
            <w:pPr>
              <w:pStyle w:val="Compact"/>
              <w:jc w:val="left"/>
            </w:pPr>
            <w:r>
              <w:drawing>
                <wp:inline>
                  <wp:extent cx="4711700" cy="6261100"/>
                  <wp:effectExtent b="0" l="0" r="0" t="0"/>
                  <wp:docPr descr="" title="" id="292" name="Picture"/>
                  <a:graphic>
                    <a:graphicData uri="http://schemas.openxmlformats.org/drawingml/2006/picture">
                      <pic:pic>
                        <pic:nvPicPr>
                          <pic:cNvPr descr="media/image9.png" id="293" name="Picture"/>
                          <pic:cNvPicPr>
                            <a:picLocks noChangeArrowheads="1" noChangeAspect="1"/>
                          </pic:cNvPicPr>
                        </pic:nvPicPr>
                        <pic:blipFill>
                          <a:blip r:embed="rId291"/>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4"/>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quarto/share/formats/docx/important.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8"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7">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98"/>
          <w:p/>
        </w:tc>
      </w:tr>
    </w:tbl>
    <w:bookmarkEnd w:id="299"/>
    <w:bookmarkEnd w:id="300"/>
    <w:bookmarkEnd w:id="301"/>
    <w:bookmarkEnd w:id="302"/>
    <w:bookmarkStart w:id="338" w:name="literatur"/>
    <w:p>
      <w:pPr>
        <w:pStyle w:val="Heading1"/>
      </w:pPr>
      <w:r>
        <w:t xml:space="preserve">6. Literatur</w:t>
      </w:r>
    </w:p>
    <w:bookmarkStart w:id="337" w:name="refs"/>
    <w:bookmarkStart w:id="304"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3">
        <w:r>
          <w:rPr>
            <w:rStyle w:val="Hyperlink"/>
          </w:rPr>
          <w:t xml:space="preserve">https://doi.org/10.5281/ZENODO.6459832</w:t>
        </w:r>
      </w:hyperlink>
      <w:r>
        <w:t xml:space="preserve">.</w:t>
      </w:r>
    </w:p>
    <w:bookmarkEnd w:id="304"/>
    <w:bookmarkStart w:id="306"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5">
        <w:r>
          <w:rPr>
            <w:rStyle w:val="Hyperlink"/>
          </w:rPr>
          <w:t xml:space="preserve">http://www.getty.edu/publications/intrometadata</w:t>
        </w:r>
      </w:hyperlink>
      <w:r>
        <w:t xml:space="preserve">.</w:t>
      </w:r>
    </w:p>
    <w:bookmarkEnd w:id="306"/>
    <w:bookmarkStart w:id="308"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7">
        <w:r>
          <w:rPr>
            <w:rStyle w:val="Hyperlink"/>
          </w:rPr>
          <w:t xml:space="preserve">https://doi.org/10.1038/s41597-021-00892-0</w:t>
        </w:r>
      </w:hyperlink>
      <w:r>
        <w:t xml:space="preserve">.</w:t>
      </w:r>
    </w:p>
    <w:bookmarkEnd w:id="308"/>
    <w:bookmarkStart w:id="310"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09">
        <w:r>
          <w:rPr>
            <w:rStyle w:val="Hyperlink"/>
          </w:rPr>
          <w:t xml:space="preserve">https://doi.org/10.1145/3429458</w:t>
        </w:r>
      </w:hyperlink>
      <w:r>
        <w:t xml:space="preserve">.</w:t>
      </w:r>
    </w:p>
    <w:bookmarkEnd w:id="310"/>
    <w:bookmarkStart w:id="312"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1">
        <w:r>
          <w:rPr>
            <w:rStyle w:val="Hyperlink"/>
          </w:rPr>
          <w:t xml:space="preserve">https://doi.org/10.21428/1bfadeb6.abe15b5e</w:t>
        </w:r>
      </w:hyperlink>
      <w:r>
        <w:t xml:space="preserve">.</w:t>
      </w:r>
    </w:p>
    <w:bookmarkEnd w:id="312"/>
    <w:bookmarkStart w:id="314"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3">
        <w:r>
          <w:rPr>
            <w:rStyle w:val="Hyperlink"/>
          </w:rPr>
          <w:t xml:space="preserve">https://doi.org/10.4000/books.oep.9024</w:t>
        </w:r>
      </w:hyperlink>
      <w:r>
        <w:t xml:space="preserve">.</w:t>
      </w:r>
    </w:p>
    <w:bookmarkEnd w:id="314"/>
    <w:bookmarkStart w:id="316"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5">
        <w:r>
          <w:rPr>
            <w:rStyle w:val="Hyperlink"/>
          </w:rPr>
          <w:t xml:space="preserve">https://doi.org/10.5281/ZENODO.10122052</w:t>
        </w:r>
      </w:hyperlink>
      <w:r>
        <w:t xml:space="preserve">.</w:t>
      </w:r>
    </w:p>
    <w:bookmarkEnd w:id="316"/>
    <w:bookmarkStart w:id="318"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7">
        <w:r>
          <w:rPr>
            <w:rStyle w:val="Hyperlink"/>
          </w:rPr>
          <w:t xml:space="preserve">https://doi.org/10.31263/voebm.v75i1.7213</w:t>
        </w:r>
      </w:hyperlink>
      <w:r>
        <w:t xml:space="preserve">.</w:t>
      </w:r>
    </w:p>
    <w:bookmarkEnd w:id="318"/>
    <w:bookmarkStart w:id="320"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19">
        <w:r>
          <w:rPr>
            <w:rStyle w:val="Hyperlink"/>
          </w:rPr>
          <w:t xml:space="preserve">https://doi.org/10.25595/584</w:t>
        </w:r>
      </w:hyperlink>
      <w:r>
        <w:t xml:space="preserve">.</w:t>
      </w:r>
    </w:p>
    <w:bookmarkEnd w:id="320"/>
    <w:bookmarkStart w:id="322"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1">
        <w:r>
          <w:rPr>
            <w:rStyle w:val="Hyperlink"/>
          </w:rPr>
          <w:t xml:space="preserve">https://guides.library.ucsc.edu/c.php?g=618773&amp;p=4306381</w:t>
        </w:r>
      </w:hyperlink>
      <w:r>
        <w:t xml:space="preserve">.</w:t>
      </w:r>
    </w:p>
    <w:bookmarkEnd w:id="322"/>
    <w:bookmarkStart w:id="324"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3">
        <w:r>
          <w:rPr>
            <w:rStyle w:val="Hyperlink"/>
          </w:rPr>
          <w:t xml:space="preserve">https://doi.org/10.18452/23766</w:t>
        </w:r>
      </w:hyperlink>
      <w:r>
        <w:t xml:space="preserve">.</w:t>
      </w:r>
    </w:p>
    <w:bookmarkEnd w:id="324"/>
    <w:bookmarkStart w:id="326"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5">
        <w:r>
          <w:rPr>
            <w:rStyle w:val="Hyperlink"/>
          </w:rPr>
          <w:t xml:space="preserve">https://doi.org/10.31263/voebm.v69i2.1629</w:t>
        </w:r>
      </w:hyperlink>
      <w:r>
        <w:t xml:space="preserve">.</w:t>
      </w:r>
    </w:p>
    <w:bookmarkEnd w:id="326"/>
    <w:bookmarkStart w:id="328"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7">
        <w:r>
          <w:rPr>
            <w:rStyle w:val="Hyperlink"/>
          </w:rPr>
          <w:t xml:space="preserve">https://doi.org/10.1007/s40656-021-00468-6</w:t>
        </w:r>
      </w:hyperlink>
      <w:r>
        <w:t xml:space="preserve">.</w:t>
      </w:r>
    </w:p>
    <w:bookmarkEnd w:id="328"/>
    <w:bookmarkStart w:id="330"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29">
        <w:r>
          <w:rPr>
            <w:rStyle w:val="Hyperlink"/>
          </w:rPr>
          <w:t xml:space="preserve">https://wiki.bsz-bw.de/display/MUSIS/Regelwerke%2C+Thesauri%2C+Klassifikationen%2C+Systematiken+und+Begriffslisten</w:t>
        </w:r>
      </w:hyperlink>
      <w:r>
        <w:t xml:space="preserve">.</w:t>
      </w:r>
    </w:p>
    <w:bookmarkEnd w:id="330"/>
    <w:bookmarkStart w:id="332"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1">
        <w:r>
          <w:rPr>
            <w:rStyle w:val="Hyperlink"/>
          </w:rPr>
          <w:t xml:space="preserve">https://doi.org/10.5281/ZENODO.3233853</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Start w:id="336"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5">
        <w:r>
          <w:rPr>
            <w:rStyle w:val="Hyperlink"/>
          </w:rPr>
          <w:t xml:space="preserve">https://doi.org/10.1016/j.dim.2022.100013</w:t>
        </w:r>
      </w:hyperlink>
      <w:r>
        <w:t xml:space="preserve">.</w:t>
      </w:r>
    </w:p>
    <w:bookmarkEnd w:id="336"/>
    <w:bookmarkEnd w:id="337"/>
    <w:bookmarkEnd w:id="338"/>
    <w:bookmarkStart w:id="342"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important.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1">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9">
        <w:r>
          <w:rPr>
            <w:rStyle w:val="Hyperlink"/>
          </w:rPr>
          <w:t xml:space="preserve">offiziellen Sprachregelung der Stadt.Geschichte.Basel</w:t>
        </w:r>
      </w:hyperlink>
      <w:r>
        <w:t xml:space="preserve">.</w:t>
      </w:r>
    </w:p>
  </w:footnote>
  <w:footnote w:id="40">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1">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2">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3">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4">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5">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9">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0">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268" Target="media/rId268.png" /><Relationship Type="http://schemas.openxmlformats.org/officeDocument/2006/relationships/image" Id="rId173" Target="media/rId173.jpg" /><Relationship Type="http://schemas.openxmlformats.org/officeDocument/2006/relationships/image" Id="rId217" Target="media/rId217.png" /><Relationship Type="http://schemas.openxmlformats.org/officeDocument/2006/relationships/image" Id="rId196" Target="media/rId196.jpg" /><Relationship Type="http://schemas.openxmlformats.org/officeDocument/2006/relationships/image" Id="rId233" Target="media/rId233.jpg" /><Relationship Type="http://schemas.openxmlformats.org/officeDocument/2006/relationships/image" Id="rId225" Target="media/rId225.jpg" /><Relationship Type="http://schemas.openxmlformats.org/officeDocument/2006/relationships/image" Id="rId240" Target="media/rId240.jpg" /><Relationship Type="http://schemas.openxmlformats.org/officeDocument/2006/relationships/image" Id="rId258" Target="media/rId258.png" /><Relationship Type="http://schemas.openxmlformats.org/officeDocument/2006/relationships/image" Id="rId277" Target="media/rId277.png" /><Relationship Type="http://schemas.openxmlformats.org/officeDocument/2006/relationships/image" Id="rId188" Target="media/rId188.png" /><Relationship Type="http://schemas.openxmlformats.org/officeDocument/2006/relationships/image" Id="rId284" Target="media/rId284.png" /><Relationship Type="http://schemas.openxmlformats.org/officeDocument/2006/relationships/image" Id="rId204" Target="media/rId204.png" /><Relationship Type="http://schemas.openxmlformats.org/officeDocument/2006/relationships/image" Id="rId249" Target="media/rId249.jpg" /><Relationship Type="http://schemas.openxmlformats.org/officeDocument/2006/relationships/image" Id="rId291" Target="media/rId291.png" /><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2025-04-11T13:37:53Z</dcterms:created>
  <dcterms:modified xsi:type="dcterms:W3CDTF">2025-04-11T13:37:53Z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